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ED02F" w14:textId="77777777" w:rsidR="009352FF" w:rsidRPr="009352FF" w:rsidRDefault="009352FF" w:rsidP="009352FF">
      <w:pPr>
        <w:rPr>
          <w:rFonts w:eastAsia="Times New Roman" w:cs="Times New Roman"/>
        </w:rPr>
      </w:pPr>
      <w:r w:rsidRPr="009352FF">
        <w:rPr>
          <w:rFonts w:ascii="Georgia" w:eastAsia="Times New Roman" w:hAnsi="Georgia" w:cs="Times New Roman"/>
          <w:color w:val="000000"/>
          <w:sz w:val="27"/>
          <w:szCs w:val="27"/>
          <w:shd w:val="clear" w:color="auto" w:fill="FFFFFF"/>
        </w:rPr>
        <w:t>Ο Ρωσοτουρκικός πόλεμος (1877-1878) αναθέρμανε το όνειρο της ανάκτησης της Ηπείρου, της Θεσσαλίας και της Μακεδονίας. Η Ελλάδα επιχείρησε να ενισχύσει την υπεράσπιση των ελληνικών δικαίων με την υπόθαλψη επαναστατικών κινημάτων στις επαρχίες αυτές. Τον Ιανουάριο του 1878 ιδρύθηκε στην Αθήνα η </w:t>
      </w:r>
      <w:r w:rsidR="00C8284A" w:rsidRPr="009352FF">
        <w:rPr>
          <w:rFonts w:ascii="Georgia" w:eastAsia="Times New Roman" w:hAnsi="Georgia" w:cs="Times New Roman"/>
          <w:i/>
          <w:iCs/>
          <w:color w:val="000000"/>
          <w:sz w:val="48"/>
          <w:szCs w:val="48"/>
          <w:shd w:val="clear" w:color="auto" w:fill="FFFFFF"/>
        </w:rPr>
        <w:t>Μακεδονική</w:t>
      </w:r>
      <w:r w:rsidRPr="009352FF">
        <w:rPr>
          <w:rFonts w:ascii="Georgia" w:eastAsia="Times New Roman" w:hAnsi="Georgia" w:cs="Times New Roman"/>
          <w:i/>
          <w:iCs/>
          <w:color w:val="000000"/>
          <w:sz w:val="48"/>
          <w:szCs w:val="48"/>
          <w:shd w:val="clear" w:color="auto" w:fill="FFFFFF"/>
        </w:rPr>
        <w:t xml:space="preserve"> Επιτροπή</w:t>
      </w:r>
      <w:r w:rsidRPr="009352FF">
        <w:rPr>
          <w:rFonts w:ascii="Georgia" w:eastAsia="Times New Roman" w:hAnsi="Georgia" w:cs="Times New Roman"/>
          <w:color w:val="000000"/>
          <w:sz w:val="27"/>
          <w:szCs w:val="27"/>
          <w:shd w:val="clear" w:color="auto" w:fill="FFFFFF"/>
        </w:rPr>
        <w:t>, με σκοπό την οργάνωση επανάστασης στη Μακεδονία. Πάλι οι Μακεδόνες πρόσφυγες της Νέας Πέλλας, και άλλοι της Εύβοιας, ανταποκρίθηκαν στις προσπάθειες της Επιτροπής να συγκεντρώσει στρατιωτική δύναμη. Η επανάσταση ξέσπασε στον Όλυμπο, στα Πιέρια και στη Χαλκιδική και έληξε με ανακωχή μεταξύ των Ελλήνων επαναστατών και των Τούρκων. Πολλοί επαναστάτες πέρασαν για ασφάλεια στην ελεύθερη Ελλάδα. Λίγο αργότερα, μερικοί απ' αυτούς επέστρεψαν στις περιοχές τους.</w:t>
      </w:r>
    </w:p>
    <w:p w14:paraId="3DE5766A" w14:textId="77777777" w:rsidR="00F27ADA" w:rsidRPr="009352FF" w:rsidRDefault="00F27ADA"/>
    <w:p w14:paraId="26FC8418" w14:textId="77777777" w:rsidR="009352FF" w:rsidRPr="009352FF" w:rsidRDefault="009352FF" w:rsidP="009352FF">
      <w:pPr>
        <w:rPr>
          <w:rFonts w:eastAsia="Times New Roman" w:cs="Times New Roman"/>
        </w:rPr>
      </w:pPr>
      <w:r w:rsidRPr="009352FF">
        <w:rPr>
          <w:rFonts w:ascii="Georgia" w:eastAsia="Times New Roman" w:hAnsi="Georgia" w:cs="Times New Roman"/>
          <w:color w:val="000000"/>
          <w:sz w:val="27"/>
          <w:szCs w:val="27"/>
          <w:shd w:val="clear" w:color="auto" w:fill="FFFFFF"/>
        </w:rPr>
        <w:t>Μικρός αριθμός Κρητών είχε καταφύγει στην ελεύθερη Ελλάδα το 1841, μετά την αποτυχία κινήματος στην Κρήτη. Η Κρητική επανάσταση όμως του 1866-1869 ήταν αυτή που προκάλεσε το μεγαλύτερο προσφυγικό κύμα στο δεύτερο μισό του 19ου αιώνα. Οι πρώτες κρητικές οικογένειες έφθασαν τον Ιούλιο του 1866 στον Πειραιά και τη Σύρο μέσω Κυθήρων. Την ίδια εποχή συστάθηκε στην Αθήνα η </w:t>
      </w:r>
      <w:r w:rsidRPr="009352FF">
        <w:rPr>
          <w:rFonts w:ascii="Georgia" w:eastAsia="Times New Roman" w:hAnsi="Georgia" w:cs="Times New Roman"/>
          <w:i/>
          <w:iCs/>
          <w:color w:val="000000"/>
          <w:sz w:val="48"/>
          <w:szCs w:val="48"/>
          <w:shd w:val="clear" w:color="auto" w:fill="FFFFFF"/>
        </w:rPr>
        <w:t>Κεντρική Επιτροπή υπέρ των Κρητών</w:t>
      </w:r>
      <w:r w:rsidRPr="009352FF">
        <w:rPr>
          <w:rFonts w:ascii="Georgia" w:eastAsia="Times New Roman" w:hAnsi="Georgia" w:cs="Times New Roman"/>
          <w:color w:val="000000"/>
          <w:sz w:val="48"/>
          <w:szCs w:val="48"/>
          <w:shd w:val="clear" w:color="auto" w:fill="FFFFFF"/>
        </w:rPr>
        <w:t>,</w:t>
      </w:r>
      <w:r w:rsidRPr="009352FF">
        <w:rPr>
          <w:rFonts w:ascii="Georgia" w:eastAsia="Times New Roman" w:hAnsi="Georgia" w:cs="Times New Roman"/>
          <w:color w:val="000000"/>
          <w:sz w:val="27"/>
          <w:szCs w:val="27"/>
          <w:shd w:val="clear" w:color="auto" w:fill="FFFFFF"/>
        </w:rPr>
        <w:t xml:space="preserve"> που μαζί με την αντίστοιχη της Σύρου ανέλαβαν την ενίσχυση του κρητικού αγώνα. Για τον ίδιο σκοπό, και ιδιαίτερα για την περίθαλψη των αμάχων προσφύγων, ιδρύθηκαν στο εξωτερικό διάφορες επιτροπές, όπως αυτή του Λονδίνου, η οποία, σε συνεργασία με την </w:t>
      </w:r>
      <w:r w:rsidRPr="009352FF">
        <w:rPr>
          <w:rFonts w:ascii="Georgia" w:eastAsia="Times New Roman" w:hAnsi="Georgia" w:cs="Times New Roman"/>
          <w:color w:val="000000"/>
          <w:sz w:val="48"/>
          <w:szCs w:val="48"/>
          <w:shd w:val="clear" w:color="auto" w:fill="FFFFFF"/>
        </w:rPr>
        <w:t>«</w:t>
      </w:r>
      <w:r w:rsidRPr="009352FF">
        <w:rPr>
          <w:rFonts w:ascii="Georgia" w:eastAsia="Times New Roman" w:hAnsi="Georgia" w:cs="Times New Roman"/>
          <w:i/>
          <w:iCs/>
          <w:color w:val="000000"/>
          <w:sz w:val="48"/>
          <w:szCs w:val="48"/>
          <w:shd w:val="clear" w:color="auto" w:fill="FFFFFF"/>
        </w:rPr>
        <w:t>Αγγλοελληνική Επιτροπή</w:t>
      </w:r>
      <w:r w:rsidRPr="009352FF">
        <w:rPr>
          <w:rFonts w:ascii="Georgia" w:eastAsia="Times New Roman" w:hAnsi="Georgia" w:cs="Times New Roman"/>
          <w:color w:val="000000"/>
          <w:sz w:val="48"/>
          <w:szCs w:val="48"/>
          <w:shd w:val="clear" w:color="auto" w:fill="FFFFFF"/>
        </w:rPr>
        <w:t>»</w:t>
      </w:r>
      <w:r w:rsidRPr="009352FF">
        <w:rPr>
          <w:rFonts w:ascii="Georgia" w:eastAsia="Times New Roman" w:hAnsi="Georgia" w:cs="Times New Roman"/>
          <w:color w:val="000000"/>
          <w:sz w:val="27"/>
          <w:szCs w:val="27"/>
          <w:shd w:val="clear" w:color="auto" w:fill="FFFFFF"/>
        </w:rPr>
        <w:t xml:space="preserve"> στην Αθήνα, ανέλαβε την περίθαλψη 4.500 προσφύγων.</w:t>
      </w:r>
    </w:p>
    <w:p w14:paraId="4064606A" w14:textId="77777777" w:rsidR="009352FF" w:rsidRPr="009352FF" w:rsidRDefault="009352FF"/>
    <w:p w14:paraId="65D39839" w14:textId="77777777" w:rsidR="009352FF" w:rsidRPr="009352FF" w:rsidRDefault="009352FF" w:rsidP="009352FF">
      <w:pPr>
        <w:pStyle w:val="NormalWeb"/>
        <w:ind w:firstLine="300"/>
        <w:jc w:val="both"/>
        <w:rPr>
          <w:rFonts w:ascii="Georgia" w:hAnsi="Georgia"/>
          <w:color w:val="000000"/>
          <w:sz w:val="27"/>
          <w:szCs w:val="27"/>
          <w:lang w:val="el-GR"/>
        </w:rPr>
      </w:pPr>
      <w:r w:rsidRPr="009352FF">
        <w:rPr>
          <w:rFonts w:ascii="Georgia" w:hAnsi="Georgia"/>
          <w:color w:val="000000"/>
          <w:sz w:val="27"/>
          <w:szCs w:val="27"/>
          <w:lang w:val="el-GR"/>
        </w:rPr>
        <w:t>Τους πρώτους μήνες του 1914 έγιναν αθρόες μεταναστεύσεις Μουσουλμάνων της Σερβίας, της Βουλγαρίας και της Ελλάδας προς τη Μικρά Ασία, οι οποίες υποκινήθηκαν σε γενικές γραμμές από την τουρκική κυβέρνηση. Αυτό έδωσε το πρόσχημα στην τουρκική κυβέρνηση, σε συνδυασμό με την επικείμενη είσοδο της Τουρκίας στον Α' Παγκόσμιο πόλεμο, να εκδιώξει τους Έλληνες. Πρώτα θύματα υπήρξαν οι Έλληνες της Ανατολικής Θράκης, οι οποίοι εκδιώχθηκαν από τις εστίες τους στις αρχές του 1914. Το Μάιο οι διωγμοί επεκτάθηκαν και στη Δυτική Μικρά Ασία, με το πρόσχημα της εκκένωσης της περιοχής απέναντι από τα νησιά του Ανατολικού Αιγαίου, για στρατιωτικούς λόγους. Όλη η επιχείρηση έγινε με την καθοδήγηση των Γερμανών, συμμάχων των Τούρκων. Η εκκένωση μεθοδεύτηκε πρώτα με ανθελληνική εκστρατεία του τουρκικού τύπου και καταπίεση των Ελλήνων για να εξαναγκαστούν σε «</w:t>
      </w:r>
      <w:r w:rsidRPr="009352FF">
        <w:rPr>
          <w:rStyle w:val="Emphasis"/>
          <w:rFonts w:ascii="Georgia" w:hAnsi="Georgia"/>
          <w:color w:val="000000"/>
          <w:sz w:val="27"/>
          <w:szCs w:val="27"/>
          <w:lang w:val="el-GR"/>
        </w:rPr>
        <w:t>εκούσια</w:t>
      </w:r>
      <w:r w:rsidRPr="009352FF">
        <w:rPr>
          <w:rFonts w:ascii="Georgia" w:hAnsi="Georgia"/>
          <w:color w:val="000000"/>
          <w:sz w:val="27"/>
          <w:szCs w:val="27"/>
          <w:lang w:val="el-GR"/>
        </w:rPr>
        <w:t>» μετανάστευση. Σε πολλές περιπτώσεις διαπράχθηκαν λεηλασίες και δολοφονίες σε βάρος των Ελλήνων.</w:t>
      </w:r>
    </w:p>
    <w:p w14:paraId="0183BB1F" w14:textId="77777777" w:rsidR="009352FF" w:rsidRDefault="009352FF" w:rsidP="009352FF">
      <w:pPr>
        <w:pStyle w:val="NormalWeb"/>
        <w:ind w:firstLine="300"/>
        <w:jc w:val="both"/>
        <w:rPr>
          <w:rFonts w:ascii="Georgia" w:hAnsi="Georgia"/>
          <w:color w:val="000000"/>
          <w:sz w:val="27"/>
          <w:szCs w:val="27"/>
          <w:lang w:val="el-GR"/>
        </w:rPr>
      </w:pPr>
      <w:r w:rsidRPr="009352FF">
        <w:rPr>
          <w:rFonts w:ascii="Georgia" w:hAnsi="Georgia"/>
          <w:color w:val="000000"/>
          <w:sz w:val="27"/>
          <w:szCs w:val="27"/>
          <w:lang w:val="el-GR"/>
        </w:rPr>
        <w:lastRenderedPageBreak/>
        <w:t xml:space="preserve">Το Οικουμενικό Πατριαρχείο κήρυξε την Ορθόδοξη Εκκλησία σε διωγμό και ανέστειλε τη λειτουργία των εκκλησιών και των σχολείων. Η Ελλάδα αντέδρασε και ανέλαβε διπλωματικές ενέργειες, προκειμένου να αρχίσουν διαπραγματεύσεις για εθελούσια ανταλλαγή Ελλήνων ορθοδόξων της Τουρκίας και Μουσουλμάνων της Ελλάδας. </w:t>
      </w:r>
      <w:r w:rsidRPr="009352FF">
        <w:rPr>
          <w:rFonts w:ascii="Georgia" w:hAnsi="Georgia"/>
          <w:color w:val="000000"/>
          <w:lang w:val="el-GR"/>
        </w:rPr>
        <w:t>Ιδρύθηκε τον Ιούνιο μία </w:t>
      </w:r>
      <w:r w:rsidRPr="00FA3E14">
        <w:rPr>
          <w:rStyle w:val="Emphasis"/>
          <w:rFonts w:ascii="Georgia" w:hAnsi="Georgia"/>
          <w:i w:val="0"/>
          <w:color w:val="000000"/>
          <w:sz w:val="48"/>
          <w:szCs w:val="48"/>
          <w:lang w:val="el-GR"/>
        </w:rPr>
        <w:t>Μικτή Επιτροπή</w:t>
      </w:r>
      <w:r w:rsidR="00FA3E14" w:rsidRPr="00FA3E14">
        <w:rPr>
          <w:rStyle w:val="Emphasis"/>
          <w:rFonts w:ascii="Georgia" w:hAnsi="Georgia"/>
          <w:i w:val="0"/>
          <w:color w:val="000000"/>
          <w:sz w:val="48"/>
          <w:szCs w:val="48"/>
          <w:lang w:val="el-GR"/>
        </w:rPr>
        <w:t xml:space="preserve"> (1914)</w:t>
      </w:r>
      <w:r w:rsidRPr="00FA3E14">
        <w:rPr>
          <w:rStyle w:val="Emphasis"/>
          <w:rFonts w:ascii="Georgia" w:hAnsi="Georgia"/>
          <w:i w:val="0"/>
          <w:color w:val="000000"/>
          <w:sz w:val="48"/>
          <w:szCs w:val="48"/>
          <w:lang w:val="el-GR"/>
        </w:rPr>
        <w:t> </w:t>
      </w:r>
      <w:r w:rsidRPr="009352FF">
        <w:rPr>
          <w:rFonts w:ascii="Georgia" w:hAnsi="Georgia"/>
          <w:color w:val="000000"/>
          <w:sz w:val="27"/>
          <w:szCs w:val="27"/>
          <w:lang w:val="el-GR"/>
        </w:rPr>
        <w:t>που θα ρύθμιζε τα σχετικά με την ανταλλαγή, όμως αυτή δεν λειτούργησε, λόγω της εισόδου της Τουρκίας στον Α' Παγκόσμιο πόλεμο, τον Οκτώβριο του 1914.</w:t>
      </w:r>
    </w:p>
    <w:p w14:paraId="35AE43C4" w14:textId="77777777" w:rsidR="00B111AF" w:rsidRPr="00FA3E14" w:rsidRDefault="00B111AF" w:rsidP="00FA3E14">
      <w:pPr>
        <w:rPr>
          <w:rFonts w:ascii="Georgia" w:eastAsia="Times New Roman" w:hAnsi="Georgia" w:cs="Times New Roman"/>
          <w:sz w:val="28"/>
          <w:szCs w:val="28"/>
          <w:lang w:val="en-US"/>
        </w:rPr>
      </w:pPr>
      <w:r w:rsidRPr="00B111AF">
        <w:rPr>
          <w:rFonts w:ascii="Georgia" w:eastAsia="Times New Roman" w:hAnsi="Georgia" w:cs="Times New Roman"/>
          <w:color w:val="333333"/>
          <w:sz w:val="48"/>
          <w:szCs w:val="48"/>
          <w:shd w:val="clear" w:color="auto" w:fill="FFFFFF"/>
          <w:lang w:val="en-US"/>
        </w:rPr>
        <w:t xml:space="preserve">Το Πατριωτικό Ίδρυμα Κοινωνικής Προστασίας και Αντιλήψεως (Π.Ι.Κ.Π.Α.) ιδρύθηκε με πρωτοβουλία της Βασίλισσας Σοφίας, το 1914, </w:t>
      </w:r>
      <w:r w:rsidRPr="00B111AF">
        <w:rPr>
          <w:rFonts w:ascii="Georgia" w:eastAsia="Times New Roman" w:hAnsi="Georgia" w:cs="Times New Roman"/>
          <w:color w:val="333333"/>
          <w:sz w:val="28"/>
          <w:szCs w:val="28"/>
          <w:shd w:val="clear" w:color="auto" w:fill="FFFFFF"/>
          <w:lang w:val="en-US"/>
        </w:rPr>
        <w:t>με την επωνυμία «Πατριωτικός Σύνδεσμος των Ελληνίδων» με την υπ’ αριθ. 6030/1914 απόφαση του πρωτοδικείου Αθηνών. Σκοπός το Συνδέσμου ήταν: α) η νοσηλεία των ασθενών και τραυματιών εν καιρώ πολέμου, σε συνεργασία με τον Ελληνικό Ερυθρό Σταυρό και τη Στρατιωτική Υγειονομική Υπηρεσία και β) η περίθαλψη των απόρων οικογενειών των οποίων οι προστάτες βρισκόταν στις τάξεις του στρατού</w:t>
      </w:r>
      <w:r w:rsidR="00FA3E14">
        <w:rPr>
          <w:rFonts w:ascii="Georgia" w:eastAsia="Times New Roman" w:hAnsi="Georgia" w:cs="Times New Roman"/>
          <w:color w:val="333333"/>
          <w:sz w:val="28"/>
          <w:szCs w:val="28"/>
          <w:shd w:val="clear" w:color="auto" w:fill="FFFFFF"/>
          <w:lang w:val="en-US"/>
        </w:rPr>
        <w:t>.</w:t>
      </w:r>
    </w:p>
    <w:p w14:paraId="796A962F" w14:textId="77777777" w:rsidR="00B111AF" w:rsidRDefault="00C8284A" w:rsidP="00C8284A">
      <w:pPr>
        <w:rPr>
          <w:rFonts w:ascii="Georgia" w:eastAsia="Times New Roman" w:hAnsi="Georgia" w:cs="Times New Roman"/>
          <w:color w:val="000000"/>
          <w:sz w:val="27"/>
          <w:szCs w:val="27"/>
          <w:shd w:val="clear" w:color="auto" w:fill="FFFFFF"/>
          <w:lang w:val="en-US"/>
        </w:rPr>
      </w:pPr>
      <w:r w:rsidRPr="00C8284A">
        <w:rPr>
          <w:rFonts w:ascii="Georgia" w:eastAsia="Times New Roman" w:hAnsi="Georgia" w:cs="Times New Roman"/>
          <w:color w:val="000000"/>
          <w:sz w:val="27"/>
          <w:szCs w:val="27"/>
          <w:shd w:val="clear" w:color="auto" w:fill="FFFFFF"/>
          <w:lang w:val="en-US"/>
        </w:rPr>
        <w:t>Τον Ιούλιο του 1914 ιδρύθηκε στη Θεσσαλονίκη </w:t>
      </w:r>
      <w:r w:rsidRPr="00C8284A">
        <w:rPr>
          <w:rFonts w:ascii="Georgia" w:eastAsia="Times New Roman" w:hAnsi="Georgia" w:cs="Times New Roman"/>
          <w:i/>
          <w:iCs/>
          <w:color w:val="000000"/>
          <w:sz w:val="48"/>
          <w:szCs w:val="48"/>
          <w:shd w:val="clear" w:color="auto" w:fill="FFFFFF"/>
          <w:lang w:val="en-US"/>
        </w:rPr>
        <w:t>Οργανισμός</w:t>
      </w:r>
      <w:r w:rsidRPr="00C8284A">
        <w:rPr>
          <w:rFonts w:ascii="Georgia" w:eastAsia="Times New Roman" w:hAnsi="Georgia" w:cs="Times New Roman"/>
          <w:color w:val="000000"/>
          <w:sz w:val="48"/>
          <w:szCs w:val="48"/>
          <w:shd w:val="clear" w:color="auto" w:fill="FFFFFF"/>
          <w:lang w:val="en-US"/>
        </w:rPr>
        <w:t>,</w:t>
      </w:r>
      <w:r w:rsidRPr="00C8284A">
        <w:rPr>
          <w:rFonts w:ascii="Georgia" w:eastAsia="Times New Roman" w:hAnsi="Georgia" w:cs="Times New Roman"/>
          <w:color w:val="000000"/>
          <w:sz w:val="27"/>
          <w:szCs w:val="27"/>
          <w:shd w:val="clear" w:color="auto" w:fill="FFFFFF"/>
          <w:lang w:val="en-US"/>
        </w:rPr>
        <w:t xml:space="preserve"> με σκοπό την άμεση περίθαλψη και στη συνέχεια την εγκατάσταση των προσφύγων σε εγκαταλελειμμένα τουρκικά και βουλγαρικά χωριά της Κεντρικής και Ανατολικής Μακεδονίας. Παρεχόταν συσσίτιο, προσωρινή στέγη και ιατρική περίθαλψη, μέχρι οι πρόσφυγες να βρουν εργασία ή να αποκτήσουν γεωργικό κλήρο.</w:t>
      </w:r>
    </w:p>
    <w:p w14:paraId="09108888" w14:textId="77777777" w:rsidR="00B111AF" w:rsidRDefault="00B111AF" w:rsidP="00B111AF">
      <w:pPr>
        <w:pStyle w:val="NormalWeb"/>
        <w:ind w:firstLine="300"/>
        <w:jc w:val="both"/>
        <w:rPr>
          <w:rFonts w:ascii="Georgia" w:hAnsi="Georgia"/>
          <w:color w:val="000000"/>
          <w:sz w:val="27"/>
          <w:szCs w:val="27"/>
        </w:rPr>
      </w:pPr>
      <w:r>
        <w:rPr>
          <w:rFonts w:ascii="Georgia" w:hAnsi="Georgia"/>
          <w:color w:val="000000"/>
          <w:sz w:val="27"/>
          <w:szCs w:val="27"/>
        </w:rPr>
        <w:t>Κατά την περίοδο του </w:t>
      </w:r>
      <w:r>
        <w:rPr>
          <w:rStyle w:val="Emphasis"/>
          <w:rFonts w:ascii="Georgia" w:hAnsi="Georgia"/>
          <w:color w:val="000000"/>
          <w:sz w:val="27"/>
          <w:szCs w:val="27"/>
        </w:rPr>
        <w:t>Εθνικού Διχασμού</w:t>
      </w:r>
      <w:r>
        <w:rPr>
          <w:rFonts w:ascii="Georgia" w:hAnsi="Georgia"/>
          <w:color w:val="000000"/>
          <w:sz w:val="27"/>
          <w:szCs w:val="27"/>
        </w:rPr>
        <w:t xml:space="preserve"> (1916-1917) η κυβέρνηση Βενιζέλου ίδρυσε στη Θεσσαλονίκη την </w:t>
      </w:r>
      <w:r w:rsidRPr="00B111AF">
        <w:rPr>
          <w:rFonts w:ascii="Georgia" w:hAnsi="Georgia"/>
          <w:color w:val="000000"/>
          <w:sz w:val="48"/>
          <w:szCs w:val="48"/>
        </w:rPr>
        <w:t>«</w:t>
      </w:r>
      <w:r w:rsidRPr="00B111AF">
        <w:rPr>
          <w:rStyle w:val="Emphasis"/>
          <w:rFonts w:ascii="Georgia" w:hAnsi="Georgia"/>
          <w:color w:val="000000"/>
          <w:sz w:val="48"/>
          <w:szCs w:val="48"/>
        </w:rPr>
        <w:t>Ανωτάτην Διεύθυνσιν Περιθάλψεως</w:t>
      </w:r>
      <w:r w:rsidRPr="00B111AF">
        <w:rPr>
          <w:rFonts w:ascii="Georgia" w:hAnsi="Georgia"/>
          <w:color w:val="000000"/>
          <w:sz w:val="48"/>
          <w:szCs w:val="48"/>
        </w:rPr>
        <w:t>».</w:t>
      </w:r>
      <w:r>
        <w:rPr>
          <w:rFonts w:ascii="Georgia" w:hAnsi="Georgia"/>
          <w:color w:val="000000"/>
          <w:sz w:val="27"/>
          <w:szCs w:val="27"/>
        </w:rPr>
        <w:t xml:space="preserve"> Τον Ιούλιο του 1917 (είχε επικρατήσει ο Βενιζέλος και ο βασιλιάς Κωνσταντίνος είχε εγκαταλείψει την Ελλάδα) ιδρύθηκε το</w:t>
      </w:r>
      <w:r>
        <w:rPr>
          <w:rStyle w:val="Emphasis"/>
          <w:rFonts w:ascii="Georgia" w:hAnsi="Georgia"/>
          <w:color w:val="000000"/>
          <w:sz w:val="27"/>
          <w:szCs w:val="27"/>
        </w:rPr>
        <w:t> </w:t>
      </w:r>
      <w:r w:rsidRPr="00B111AF">
        <w:rPr>
          <w:rStyle w:val="Emphasis"/>
          <w:rFonts w:ascii="Georgia" w:hAnsi="Georgia"/>
          <w:color w:val="000000"/>
          <w:sz w:val="48"/>
          <w:szCs w:val="48"/>
        </w:rPr>
        <w:t>Υπουργείο Περιθάλψεως</w:t>
      </w:r>
      <w:r>
        <w:rPr>
          <w:rFonts w:ascii="Georgia" w:hAnsi="Georgia"/>
          <w:color w:val="000000"/>
          <w:sz w:val="27"/>
          <w:szCs w:val="27"/>
        </w:rPr>
        <w:t>. Για πρώτη φορά θεσμοθετήθηκε η περίθαλψη και για τις οικογένειες των εφέδρων που βρίσκονταν στο μέτωπο και για τις οικογένειες των θυμάτων του πολέμου.</w:t>
      </w:r>
    </w:p>
    <w:p w14:paraId="5A527BD5" w14:textId="77777777" w:rsidR="00B111AF" w:rsidRPr="00B111AF" w:rsidRDefault="00B111AF" w:rsidP="00B111AF">
      <w:pPr>
        <w:pStyle w:val="NormalWeb"/>
        <w:ind w:firstLine="300"/>
        <w:jc w:val="both"/>
        <w:rPr>
          <w:rFonts w:ascii="Georgia" w:hAnsi="Georgia"/>
          <w:b/>
          <w:color w:val="000000"/>
          <w:sz w:val="27"/>
          <w:szCs w:val="27"/>
        </w:rPr>
      </w:pPr>
      <w:r>
        <w:rPr>
          <w:rFonts w:ascii="Georgia" w:hAnsi="Georgia"/>
          <w:color w:val="000000"/>
          <w:sz w:val="27"/>
          <w:szCs w:val="27"/>
        </w:rPr>
        <w:t xml:space="preserve">Μολονότι η Ελλάδα βρισκόταν σε πολεμική αναμέτρηση (Α' Παγκόσμιος πόλεμος) και οι οικονομικές συνθήκες ήταν αντίξοες, </w:t>
      </w:r>
      <w:r w:rsidRPr="00B111AF">
        <w:rPr>
          <w:rFonts w:ascii="Georgia" w:hAnsi="Georgia"/>
          <w:b/>
          <w:color w:val="000000"/>
          <w:sz w:val="27"/>
          <w:szCs w:val="27"/>
        </w:rPr>
        <w:t>η φροντίδα για τους πρόσφυγες ήταν περισσότερο οργανωμένη από το 1917 έως το 1921. Σύμφωνα με στοιχεία των υπηρεσιών του Υπουργείου Περιθάλψεως, δέχτηκαν περίθαλψη κατά διαστήματα περίπου 450.000 πρόσφυγες.</w:t>
      </w:r>
    </w:p>
    <w:p w14:paraId="29657D96" w14:textId="77777777" w:rsidR="00C8284A" w:rsidRPr="00C8284A" w:rsidRDefault="00C8284A" w:rsidP="00C8284A">
      <w:pPr>
        <w:pStyle w:val="NormalWeb"/>
        <w:ind w:firstLine="300"/>
        <w:jc w:val="both"/>
        <w:rPr>
          <w:rFonts w:ascii="Georgia" w:hAnsi="Georgia"/>
          <w:color w:val="000000"/>
          <w:sz w:val="27"/>
          <w:szCs w:val="27"/>
          <w:lang w:val="el-GR"/>
        </w:rPr>
      </w:pPr>
      <w:r w:rsidRPr="00C8284A">
        <w:rPr>
          <w:rFonts w:ascii="Georgia" w:hAnsi="Georgia"/>
          <w:color w:val="000000"/>
          <w:sz w:val="27"/>
          <w:szCs w:val="27"/>
          <w:lang w:val="el-GR"/>
        </w:rPr>
        <w:t>Π</w:t>
      </w:r>
      <w:r w:rsidRPr="00C8284A">
        <w:rPr>
          <w:rFonts w:ascii="Georgia" w:hAnsi="Georgia"/>
          <w:color w:val="000000"/>
          <w:sz w:val="27"/>
          <w:szCs w:val="27"/>
          <w:lang w:val="el-GR"/>
        </w:rPr>
        <w:t xml:space="preserve">ρόσφυγες ήλθαν το 1916 από την Ανατολική Μακεδονία, την οποία είχαν καταλάβει οι Βούλγαροι ως σύμμαχοι των Γερμανών. Μετά τη λήξη των εχθροπραξιών το 1918, αυτοί επέστρεψαν στις εστίες τους και η </w:t>
      </w:r>
      <w:r w:rsidRPr="00C8284A">
        <w:rPr>
          <w:rFonts w:ascii="Georgia" w:hAnsi="Georgia"/>
          <w:color w:val="000000"/>
          <w:sz w:val="48"/>
          <w:szCs w:val="48"/>
          <w:lang w:val="el-GR"/>
        </w:rPr>
        <w:t>«</w:t>
      </w:r>
      <w:r w:rsidRPr="00C8284A">
        <w:rPr>
          <w:rStyle w:val="Emphasis"/>
          <w:rFonts w:ascii="Georgia" w:hAnsi="Georgia"/>
          <w:color w:val="000000"/>
          <w:sz w:val="48"/>
          <w:szCs w:val="48"/>
          <w:lang w:val="el-GR"/>
        </w:rPr>
        <w:t>Υπηρεσία Ανοικοδομήσεως Ανατολικής Μακεδονίας</w:t>
      </w:r>
      <w:r w:rsidRPr="00C8284A">
        <w:rPr>
          <w:rFonts w:ascii="Georgia" w:hAnsi="Georgia"/>
          <w:color w:val="000000"/>
          <w:sz w:val="48"/>
          <w:szCs w:val="48"/>
          <w:lang w:val="el-GR"/>
        </w:rPr>
        <w:t>»</w:t>
      </w:r>
      <w:r w:rsidRPr="00C8284A">
        <w:rPr>
          <w:rFonts w:ascii="Georgia" w:hAnsi="Georgia"/>
          <w:color w:val="000000"/>
          <w:sz w:val="27"/>
          <w:szCs w:val="27"/>
          <w:lang w:val="el-GR"/>
        </w:rPr>
        <w:t xml:space="preserve"> μερίμνησε για την επανεγκατάσταση τους.</w:t>
      </w:r>
    </w:p>
    <w:p w14:paraId="358FA9DA" w14:textId="77777777" w:rsidR="00C8284A" w:rsidRDefault="00C8284A" w:rsidP="00C8284A">
      <w:pPr>
        <w:pStyle w:val="NormalWeb"/>
        <w:ind w:firstLine="300"/>
        <w:jc w:val="both"/>
        <w:rPr>
          <w:rFonts w:ascii="Georgia" w:hAnsi="Georgia"/>
          <w:color w:val="000000"/>
          <w:sz w:val="27"/>
          <w:szCs w:val="27"/>
          <w:lang w:val="el-GR"/>
        </w:rPr>
      </w:pPr>
      <w:r w:rsidRPr="00C8284A">
        <w:rPr>
          <w:rFonts w:ascii="Georgia" w:hAnsi="Georgia"/>
          <w:color w:val="000000"/>
          <w:sz w:val="27"/>
          <w:szCs w:val="27"/>
          <w:lang w:val="el-GR"/>
        </w:rPr>
        <w:t xml:space="preserve">Το Νοέμβριο του 1919 υπογράφηκε η συνθήκη του Νεϊγύ, που προέβλεπε την παραχώρηση της Δυτικής Θράκης από τη Βουλγαρία στην Ελλάδα. Στη συνθήκη ήταν συνημμένο το </w:t>
      </w:r>
      <w:r w:rsidRPr="00C8284A">
        <w:rPr>
          <w:rFonts w:ascii="Georgia" w:hAnsi="Georgia"/>
          <w:color w:val="000000"/>
          <w:sz w:val="48"/>
          <w:szCs w:val="48"/>
          <w:lang w:val="el-GR"/>
        </w:rPr>
        <w:t>«</w:t>
      </w:r>
      <w:r w:rsidRPr="00C8284A">
        <w:rPr>
          <w:rStyle w:val="Emphasis"/>
          <w:rFonts w:ascii="Georgia" w:hAnsi="Georgia"/>
          <w:color w:val="000000"/>
          <w:sz w:val="48"/>
          <w:szCs w:val="48"/>
          <w:lang w:val="el-GR"/>
        </w:rPr>
        <w:t>Σύμφωνο περί αμοιβαίας μεταναστεύσεως μεταξύ Ελλάδος και Βουλγαρίας</w:t>
      </w:r>
      <w:r w:rsidRPr="00C8284A">
        <w:rPr>
          <w:rFonts w:ascii="Georgia" w:hAnsi="Georgia"/>
          <w:color w:val="000000"/>
          <w:sz w:val="48"/>
          <w:szCs w:val="48"/>
          <w:lang w:val="el-GR"/>
        </w:rPr>
        <w:t>».</w:t>
      </w:r>
      <w:r w:rsidRPr="00C8284A">
        <w:rPr>
          <w:rFonts w:ascii="Georgia" w:hAnsi="Georgia"/>
          <w:color w:val="000000"/>
          <w:sz w:val="27"/>
          <w:szCs w:val="27"/>
          <w:lang w:val="el-GR"/>
        </w:rPr>
        <w:t xml:space="preserve"> Με βάση αυτό, αναχώρησαν από την Ελλάδα περίπου 50.000 Βούλγαροι και από τη Βουλγαρία περίπου 30.000 Έλληνες (περίπου 20.000 ακόμη Έλληνες είχαν μεταναστεύσει πριν από την υπογραφή της συνθήκης).</w:t>
      </w:r>
    </w:p>
    <w:p w14:paraId="6373D92C" w14:textId="77777777" w:rsidR="00C8284A" w:rsidRDefault="00B111AF" w:rsidP="00B111AF">
      <w:pPr>
        <w:rPr>
          <w:rFonts w:ascii="Georgia" w:eastAsia="Times New Roman" w:hAnsi="Georgia" w:cs="Times New Roman"/>
          <w:color w:val="000000"/>
          <w:sz w:val="27"/>
          <w:szCs w:val="27"/>
          <w:shd w:val="clear" w:color="auto" w:fill="FFFFFF"/>
          <w:lang w:val="en-US"/>
        </w:rPr>
      </w:pPr>
      <w:r w:rsidRPr="00B111AF">
        <w:rPr>
          <w:rFonts w:ascii="Georgia" w:eastAsia="Times New Roman" w:hAnsi="Georgia" w:cs="Times New Roman"/>
          <w:color w:val="000000"/>
          <w:sz w:val="27"/>
          <w:szCs w:val="27"/>
          <w:shd w:val="clear" w:color="auto" w:fill="FFFFFF"/>
          <w:lang w:val="en-US"/>
        </w:rPr>
        <w:t>Τον Ο</w:t>
      </w:r>
      <w:r>
        <w:rPr>
          <w:rFonts w:ascii="Georgia" w:eastAsia="Times New Roman" w:hAnsi="Georgia" w:cs="Times New Roman"/>
          <w:color w:val="000000"/>
          <w:sz w:val="27"/>
          <w:szCs w:val="27"/>
          <w:shd w:val="clear" w:color="auto" w:fill="FFFFFF"/>
          <w:lang w:val="en-US"/>
        </w:rPr>
        <w:t xml:space="preserve">κτώβριο του 1918 συστάθηκε στην </w:t>
      </w:r>
      <w:r w:rsidRPr="00B111AF">
        <w:rPr>
          <w:rFonts w:ascii="Georgia" w:eastAsia="Times New Roman" w:hAnsi="Georgia" w:cs="Times New Roman"/>
          <w:color w:val="000000"/>
          <w:sz w:val="27"/>
          <w:szCs w:val="27"/>
          <w:shd w:val="clear" w:color="auto" w:fill="FFFFFF"/>
          <w:lang w:val="en-US"/>
        </w:rPr>
        <w:t>Κωνσταντινούπολη </w:t>
      </w:r>
      <w:r w:rsidRPr="00B111AF">
        <w:rPr>
          <w:rFonts w:ascii="Georgia" w:eastAsia="Times New Roman" w:hAnsi="Georgia" w:cs="Times New Roman"/>
          <w:i/>
          <w:iCs/>
          <w:color w:val="000000"/>
          <w:sz w:val="48"/>
          <w:szCs w:val="48"/>
          <w:shd w:val="clear" w:color="auto" w:fill="FFFFFF"/>
          <w:lang w:val="en-US"/>
        </w:rPr>
        <w:t>Πατριαρχική Επιτροπή</w:t>
      </w:r>
      <w:r w:rsidRPr="00B111AF">
        <w:rPr>
          <w:rFonts w:ascii="Georgia" w:eastAsia="Times New Roman" w:hAnsi="Georgia" w:cs="Times New Roman"/>
          <w:color w:val="000000"/>
          <w:sz w:val="48"/>
          <w:szCs w:val="48"/>
          <w:shd w:val="clear" w:color="auto" w:fill="FFFFFF"/>
          <w:lang w:val="en-US"/>
        </w:rPr>
        <w:t>,</w:t>
      </w:r>
      <w:r w:rsidRPr="00B111AF">
        <w:rPr>
          <w:rFonts w:ascii="Georgia" w:eastAsia="Times New Roman" w:hAnsi="Georgia" w:cs="Times New Roman"/>
          <w:color w:val="000000"/>
          <w:sz w:val="27"/>
          <w:szCs w:val="27"/>
          <w:shd w:val="clear" w:color="auto" w:fill="FFFFFF"/>
          <w:lang w:val="en-US"/>
        </w:rPr>
        <w:t xml:space="preserve"> με σκοπό την οργάνωση του επαναπατρισμού των εκτοπισμένων, με τη βοήθεια του Πατριαρχείου και της ελληνικής κυβέρνησης. Η παλιννόστηση έγινε τμηματικά, με τη μέριμνα του </w:t>
      </w:r>
      <w:r w:rsidRPr="00B111AF">
        <w:rPr>
          <w:rFonts w:ascii="Georgia" w:eastAsia="Times New Roman" w:hAnsi="Georgia" w:cs="Times New Roman"/>
          <w:i/>
          <w:iCs/>
          <w:color w:val="000000"/>
          <w:sz w:val="27"/>
          <w:szCs w:val="27"/>
          <w:shd w:val="clear" w:color="auto" w:fill="FFFFFF"/>
          <w:lang w:val="en-US"/>
        </w:rPr>
        <w:t>Υπουργείου Περιθάλψεως</w:t>
      </w:r>
    </w:p>
    <w:p w14:paraId="6E5F6A0A" w14:textId="77777777" w:rsidR="00B111AF" w:rsidRPr="00B111AF" w:rsidRDefault="00B111AF" w:rsidP="00B111AF">
      <w:pPr>
        <w:rPr>
          <w:rFonts w:eastAsia="Times New Roman" w:cs="Times New Roman"/>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able"/>
      </w:tblPr>
      <w:tblGrid>
        <w:gridCol w:w="8590"/>
        <w:gridCol w:w="430"/>
      </w:tblGrid>
      <w:tr w:rsidR="009352FF" w:rsidRPr="009352FF" w14:paraId="25BC5060" w14:textId="77777777" w:rsidTr="009352FF">
        <w:trPr>
          <w:tblCellSpacing w:w="15" w:type="dxa"/>
        </w:trPr>
        <w:tc>
          <w:tcPr>
            <w:tcW w:w="0" w:type="auto"/>
            <w:hideMark/>
          </w:tcPr>
          <w:p w14:paraId="5D73E18A" w14:textId="77777777" w:rsidR="00B111AF" w:rsidRDefault="00B111AF" w:rsidP="00B111AF">
            <w:pPr>
              <w:pStyle w:val="NormalWeb"/>
              <w:ind w:firstLine="300"/>
              <w:jc w:val="both"/>
              <w:rPr>
                <w:rFonts w:ascii="Georgia" w:hAnsi="Georgia"/>
                <w:color w:val="000000"/>
                <w:sz w:val="27"/>
                <w:szCs w:val="27"/>
              </w:rPr>
            </w:pPr>
            <w:r>
              <w:rPr>
                <w:rFonts w:ascii="Georgia" w:hAnsi="Georgia"/>
                <w:color w:val="000000"/>
                <w:sz w:val="27"/>
                <w:szCs w:val="27"/>
              </w:rPr>
              <w:t>Τ</w:t>
            </w:r>
            <w:r>
              <w:rPr>
                <w:rFonts w:ascii="Georgia" w:hAnsi="Georgia"/>
                <w:color w:val="000000"/>
                <w:sz w:val="27"/>
                <w:szCs w:val="27"/>
              </w:rPr>
              <w:t>ο</w:t>
            </w:r>
            <w:r>
              <w:rPr>
                <w:rFonts w:ascii="Georgia" w:hAnsi="Georgia"/>
                <w:color w:val="000000"/>
                <w:sz w:val="27"/>
                <w:szCs w:val="27"/>
              </w:rPr>
              <w:t>ν Μάιο του 1919 μ</w:t>
            </w:r>
            <w:r>
              <w:rPr>
                <w:rFonts w:ascii="Georgia" w:hAnsi="Georgia"/>
                <w:color w:val="000000"/>
                <w:sz w:val="27"/>
                <w:szCs w:val="27"/>
              </w:rPr>
              <w:t>έχρι το τέλος του 1920 η πλειονότητα των προσφύγων είχε επιστρέψει στη Μικρά Ασία και την Ανατολική Θράκη.</w:t>
            </w:r>
            <w:r>
              <w:rPr>
                <w:rFonts w:ascii="Georgia" w:hAnsi="Georgia"/>
                <w:color w:val="000000"/>
                <w:sz w:val="27"/>
                <w:szCs w:val="27"/>
              </w:rPr>
              <w:t xml:space="preserve"> </w:t>
            </w:r>
            <w:r>
              <w:rPr>
                <w:rFonts w:ascii="Georgia" w:hAnsi="Georgia"/>
                <w:color w:val="000000"/>
                <w:sz w:val="27"/>
                <w:szCs w:val="27"/>
              </w:rPr>
              <w:t>Οι συνθήκες που βρήκαν στην πατρίδα τους ήταν άσχημες, καθώς πολλά σπίτια, εκκλησίες και σχολεία είχαν μερικώς ή εντελώς καταστραφεί. Επίσης, σε κάποιες περιοχές, σε σπίτια Ελλήνων είχαν εγκατασταθεί Μουσουλμάνοι πρόσφυγες από τις βαλκανικές χώρες. Στα πλαίσια της </w:t>
            </w:r>
            <w:r>
              <w:rPr>
                <w:rStyle w:val="Emphasis"/>
                <w:rFonts w:ascii="Georgia" w:hAnsi="Georgia"/>
                <w:color w:val="000000"/>
                <w:sz w:val="27"/>
                <w:szCs w:val="27"/>
              </w:rPr>
              <w:t>Ύπατης Αρμοστείας Σμύρνης</w:t>
            </w:r>
            <w:r>
              <w:rPr>
                <w:rFonts w:ascii="Georgia" w:hAnsi="Georgia"/>
                <w:color w:val="000000"/>
                <w:sz w:val="27"/>
                <w:szCs w:val="27"/>
              </w:rPr>
              <w:t xml:space="preserve"> ιδρύθηκε η </w:t>
            </w:r>
            <w:r w:rsidRPr="00B111AF">
              <w:rPr>
                <w:rFonts w:ascii="Georgia" w:hAnsi="Georgia"/>
                <w:color w:val="000000"/>
                <w:sz w:val="48"/>
                <w:szCs w:val="48"/>
              </w:rPr>
              <w:t>«</w:t>
            </w:r>
            <w:r w:rsidRPr="00B111AF">
              <w:rPr>
                <w:rStyle w:val="Emphasis"/>
                <w:rFonts w:ascii="Georgia" w:hAnsi="Georgia"/>
                <w:color w:val="000000"/>
                <w:sz w:val="48"/>
                <w:szCs w:val="48"/>
              </w:rPr>
              <w:t>Υπηρεσία Παλιννοστήσεως και Περιθάλψεως</w:t>
            </w:r>
            <w:r w:rsidRPr="00B111AF">
              <w:rPr>
                <w:rFonts w:ascii="Georgia" w:hAnsi="Georgia"/>
                <w:color w:val="000000"/>
                <w:sz w:val="48"/>
                <w:szCs w:val="48"/>
              </w:rPr>
              <w:t>»,</w:t>
            </w:r>
            <w:r>
              <w:rPr>
                <w:rFonts w:ascii="Georgia" w:hAnsi="Georgia"/>
                <w:color w:val="000000"/>
                <w:sz w:val="27"/>
                <w:szCs w:val="27"/>
              </w:rPr>
              <w:t xml:space="preserve"> η οποία βοηθούσε όσους επέστρεφαν να αποκατασταθούν στα σπίτια τους και τις ασχολίες τους.</w:t>
            </w:r>
          </w:p>
          <w:p w14:paraId="41A05827" w14:textId="77777777" w:rsidR="00B111AF" w:rsidRDefault="00B111AF" w:rsidP="009352FF">
            <w:pPr>
              <w:spacing w:before="100" w:beforeAutospacing="1" w:after="100" w:afterAutospacing="1"/>
              <w:jc w:val="both"/>
              <w:rPr>
                <w:rFonts w:ascii="Georgia" w:hAnsi="Georgia" w:cs="Times New Roman"/>
                <w:color w:val="000000"/>
                <w:sz w:val="27"/>
                <w:szCs w:val="27"/>
              </w:rPr>
            </w:pPr>
          </w:p>
          <w:p w14:paraId="3F62B506" w14:textId="77777777" w:rsidR="009352FF" w:rsidRPr="009352FF" w:rsidRDefault="009352FF" w:rsidP="009352FF">
            <w:pPr>
              <w:spacing w:before="100" w:beforeAutospacing="1" w:after="100" w:afterAutospacing="1"/>
              <w:jc w:val="both"/>
              <w:rPr>
                <w:rFonts w:ascii="Georgia" w:hAnsi="Georgia" w:cs="Times New Roman"/>
                <w:color w:val="000000"/>
                <w:sz w:val="27"/>
                <w:szCs w:val="27"/>
              </w:rPr>
            </w:pPr>
            <w:r w:rsidRPr="009352FF">
              <w:rPr>
                <w:rFonts w:ascii="Georgia" w:hAnsi="Georgia" w:cs="Times New Roman"/>
                <w:color w:val="000000"/>
                <w:sz w:val="27"/>
                <w:szCs w:val="27"/>
              </w:rPr>
              <w:t>Η Σύμβαση ανταλλαγής των πληθυσμών μεταξύ Ελλάδας και Τουρκίας προέβλεπε την αποζημίωση των ανταλλάξιμων προσφύγων για τις περιουσίες που εγκατέλειψαν στις πατρίδες τους, από το κράτος υποδοχής</w:t>
            </w:r>
            <w:r w:rsidRPr="009352FF">
              <w:rPr>
                <w:rFonts w:ascii="Georgia" w:hAnsi="Georgia" w:cs="Times New Roman"/>
                <w:color w:val="000000"/>
                <w:sz w:val="27"/>
                <w:szCs w:val="27"/>
                <w:vertAlign w:val="superscript"/>
              </w:rPr>
              <w:t>18</w:t>
            </w:r>
            <w:r w:rsidRPr="009352FF">
              <w:rPr>
                <w:rFonts w:ascii="Georgia" w:hAnsi="Georgia" w:cs="Times New Roman"/>
                <w:color w:val="000000"/>
                <w:sz w:val="27"/>
                <w:szCs w:val="27"/>
              </w:rPr>
              <w:t xml:space="preserve">. Το έργο της εκτίμησης της αξίας των εκατέρωθεν περιουσιών που εγκαταλείφθηκαν ανέλαβε η </w:t>
            </w:r>
            <w:r w:rsidRPr="009352FF">
              <w:rPr>
                <w:rFonts w:ascii="Georgia" w:hAnsi="Georgia" w:cs="Times New Roman"/>
                <w:color w:val="000000"/>
                <w:sz w:val="48"/>
                <w:szCs w:val="48"/>
              </w:rPr>
              <w:t>Μικτή Επιτροπή</w:t>
            </w:r>
            <w:r w:rsidR="00FA3E14">
              <w:rPr>
                <w:rFonts w:ascii="Georgia" w:hAnsi="Georgia" w:cs="Times New Roman"/>
                <w:color w:val="000000"/>
                <w:sz w:val="48"/>
                <w:szCs w:val="48"/>
              </w:rPr>
              <w:t xml:space="preserve"> (1923)</w:t>
            </w:r>
            <w:r w:rsidRPr="009352FF">
              <w:rPr>
                <w:rFonts w:ascii="Georgia" w:hAnsi="Georgia" w:cs="Times New Roman"/>
                <w:color w:val="000000"/>
                <w:sz w:val="48"/>
                <w:szCs w:val="48"/>
              </w:rPr>
              <w:t>.</w:t>
            </w:r>
            <w:r w:rsidRPr="009352FF">
              <w:rPr>
                <w:rFonts w:ascii="Georgia" w:hAnsi="Georgia" w:cs="Times New Roman"/>
                <w:color w:val="000000"/>
                <w:sz w:val="27"/>
                <w:szCs w:val="27"/>
              </w:rPr>
              <w:t xml:space="preserve"> Για να βοηθήσει το έργο της ελληνικής αντιπροσωπείας, στη Μικτή Επιτροπή Συστάθηκε το 1924 η </w:t>
            </w:r>
            <w:r w:rsidRPr="009352FF">
              <w:rPr>
                <w:rFonts w:ascii="Georgia" w:hAnsi="Georgia" w:cs="Times New Roman"/>
                <w:i/>
                <w:iCs/>
                <w:color w:val="000000"/>
                <w:sz w:val="48"/>
                <w:szCs w:val="48"/>
              </w:rPr>
              <w:t>Γενική Διεύθυνση Ανταλλαγής Πληθυσμών</w:t>
            </w:r>
            <w:r w:rsidRPr="009352FF">
              <w:rPr>
                <w:rFonts w:ascii="Georgia" w:hAnsi="Georgia" w:cs="Times New Roman"/>
                <w:color w:val="000000"/>
                <w:sz w:val="48"/>
                <w:szCs w:val="48"/>
              </w:rPr>
              <w:t> </w:t>
            </w:r>
            <w:r w:rsidRPr="009352FF">
              <w:rPr>
                <w:rFonts w:ascii="Georgia" w:hAnsi="Georgia" w:cs="Times New Roman"/>
                <w:color w:val="000000"/>
                <w:sz w:val="27"/>
                <w:szCs w:val="27"/>
              </w:rPr>
              <w:t>που υπαγόταν στο Υπουργείο Γεωργίας. Για την αποτελεσματικότερη λειτουργία της, ιδρύθηκαν κατά τόπους </w:t>
            </w:r>
            <w:r w:rsidRPr="009352FF">
              <w:rPr>
                <w:rFonts w:ascii="Georgia" w:hAnsi="Georgia" w:cs="Times New Roman"/>
                <w:i/>
                <w:iCs/>
                <w:color w:val="000000"/>
                <w:sz w:val="48"/>
                <w:szCs w:val="48"/>
              </w:rPr>
              <w:t>Γραφεία Ανταλλαγής Πληθυσμών</w:t>
            </w:r>
            <w:r w:rsidRPr="009352FF">
              <w:rPr>
                <w:rFonts w:ascii="Georgia" w:hAnsi="Georgia" w:cs="Times New Roman"/>
                <w:color w:val="000000"/>
                <w:sz w:val="48"/>
                <w:szCs w:val="48"/>
              </w:rPr>
              <w:t>.</w:t>
            </w:r>
          </w:p>
        </w:tc>
        <w:tc>
          <w:tcPr>
            <w:tcW w:w="385" w:type="dxa"/>
            <w:vAlign w:val="center"/>
            <w:hideMark/>
          </w:tcPr>
          <w:p w14:paraId="48C76D63" w14:textId="77777777" w:rsidR="009352FF" w:rsidRPr="009352FF" w:rsidRDefault="009352FF" w:rsidP="009352FF">
            <w:pPr>
              <w:jc w:val="both"/>
              <w:rPr>
                <w:rFonts w:ascii="Georgia" w:eastAsia="Times New Roman" w:hAnsi="Georgia" w:cs="Times New Roman"/>
                <w:color w:val="000000"/>
                <w:sz w:val="27"/>
                <w:szCs w:val="27"/>
              </w:rPr>
            </w:pPr>
            <w:r w:rsidRPr="009352FF">
              <w:rPr>
                <w:rFonts w:ascii="Georgia" w:eastAsia="Times New Roman" w:hAnsi="Georgia" w:cs="Times New Roman"/>
                <w:color w:val="000000"/>
                <w:sz w:val="27"/>
                <w:szCs w:val="27"/>
              </w:rPr>
              <w:t> </w:t>
            </w:r>
          </w:p>
        </w:tc>
      </w:tr>
    </w:tbl>
    <w:p w14:paraId="44642B72" w14:textId="77777777" w:rsidR="009352FF" w:rsidRPr="009352FF" w:rsidRDefault="009352FF" w:rsidP="009352FF">
      <w:pPr>
        <w:spacing w:before="100" w:beforeAutospacing="1" w:after="100" w:afterAutospacing="1"/>
        <w:ind w:firstLine="300"/>
        <w:jc w:val="both"/>
        <w:rPr>
          <w:rFonts w:ascii="Georgia" w:hAnsi="Georgia" w:cs="Times New Roman"/>
          <w:color w:val="000000"/>
          <w:sz w:val="27"/>
          <w:szCs w:val="27"/>
        </w:rPr>
      </w:pPr>
      <w:r w:rsidRPr="009352FF">
        <w:rPr>
          <w:rFonts w:ascii="Georgia" w:hAnsi="Georgia" w:cs="Times New Roman"/>
          <w:color w:val="000000"/>
          <w:sz w:val="27"/>
          <w:szCs w:val="27"/>
        </w:rPr>
        <w:t>Το έργο της εκτίμησης των περιουσιών προχωρούσε αργά και η δυσφορία του προσφυγικού κόσμου, που βρισκόταν σε απόγνωση, μεγάλωνε. Έτσι, υιοθετήθηκε η λύση να δοθεί μια προκαταβολή μέχρι την τελική αποπληρωμή της αξίας της περιουσίας πού εγκαταλείφθηκε στην Τουρκία, αφού πρώτα το ελληνικό Δημόσιο προέβαινε σε προσωρινή εκτίμησή της. Η Εθνική Τράπεζα ανέλαβε να πληρώσει στους ανταλλάξιμους την προκαταβολή αυτή.</w:t>
      </w:r>
    </w:p>
    <w:p w14:paraId="51E39392" w14:textId="77777777" w:rsidR="009352FF" w:rsidRPr="009352FF" w:rsidRDefault="009352FF" w:rsidP="009352FF">
      <w:pPr>
        <w:spacing w:before="100" w:beforeAutospacing="1" w:after="100" w:afterAutospacing="1"/>
        <w:ind w:firstLine="300"/>
        <w:jc w:val="both"/>
        <w:rPr>
          <w:rFonts w:ascii="Georgia" w:hAnsi="Georgia" w:cs="Times New Roman"/>
          <w:color w:val="000000"/>
          <w:sz w:val="27"/>
          <w:szCs w:val="27"/>
        </w:rPr>
      </w:pPr>
      <w:r w:rsidRPr="009352FF">
        <w:rPr>
          <w:rFonts w:ascii="Georgia" w:hAnsi="Georgia" w:cs="Times New Roman"/>
          <w:color w:val="000000"/>
          <w:sz w:val="27"/>
          <w:szCs w:val="27"/>
        </w:rPr>
        <w:t>Η προσωρινή εκτίμηση των περιουσιών έγινε με βάση τις δηλώσεις που υποβλήθηκαν στα κατά τόπους </w:t>
      </w:r>
      <w:r w:rsidRPr="00C8284A">
        <w:rPr>
          <w:rFonts w:ascii="Georgia" w:hAnsi="Georgia" w:cs="Times New Roman"/>
          <w:i/>
          <w:iCs/>
          <w:color w:val="000000"/>
          <w:sz w:val="48"/>
          <w:szCs w:val="48"/>
        </w:rPr>
        <w:t>Γραφεία Ανταλλαγής</w:t>
      </w:r>
      <w:r w:rsidRPr="009352FF">
        <w:rPr>
          <w:rFonts w:ascii="Georgia" w:hAnsi="Georgia" w:cs="Times New Roman"/>
          <w:color w:val="000000"/>
          <w:sz w:val="48"/>
          <w:szCs w:val="48"/>
        </w:rPr>
        <w:t>.</w:t>
      </w:r>
      <w:r w:rsidRPr="009352FF">
        <w:rPr>
          <w:rFonts w:ascii="Georgia" w:hAnsi="Georgia" w:cs="Times New Roman"/>
          <w:color w:val="000000"/>
          <w:sz w:val="27"/>
          <w:szCs w:val="27"/>
        </w:rPr>
        <w:t xml:space="preserve"> Οι αιτήσεις των δικαιούχων θα εξετάζονταν από ειδικές επιτροπές προσφύγων, συμπατριωτών των ενδιαφερομένων. Εάν θεωρούνταν ανακριβείς, προβλεπόταν αναθεώρησή τους από ένα </w:t>
      </w:r>
      <w:r w:rsidRPr="00C8284A">
        <w:rPr>
          <w:rFonts w:ascii="Georgia" w:hAnsi="Georgia" w:cs="Times New Roman"/>
          <w:i/>
          <w:iCs/>
          <w:color w:val="000000"/>
          <w:sz w:val="48"/>
          <w:szCs w:val="48"/>
        </w:rPr>
        <w:t>Ανώτατο Συμβούλιο</w:t>
      </w:r>
      <w:r w:rsidRPr="009352FF">
        <w:rPr>
          <w:rFonts w:ascii="Georgia" w:hAnsi="Georgia" w:cs="Times New Roman"/>
          <w:color w:val="000000"/>
          <w:sz w:val="48"/>
          <w:szCs w:val="48"/>
        </w:rPr>
        <w:t>.</w:t>
      </w:r>
      <w:r w:rsidRPr="009352FF">
        <w:rPr>
          <w:rFonts w:ascii="Georgia" w:hAnsi="Georgia" w:cs="Times New Roman"/>
          <w:color w:val="000000"/>
          <w:sz w:val="27"/>
          <w:szCs w:val="27"/>
        </w:rPr>
        <w:t xml:space="preserve"> Καθορίστηκαν επίσης τα περιουσιακά στοιχεία για τα οποία καταβαλλόταν αποζημίωση. Η προκαταβολή θα δινόταν σ' εκείνους που δεν είχαν μέχρι τότε αποκατασταθεί.</w:t>
      </w:r>
    </w:p>
    <w:p w14:paraId="22A13C1B" w14:textId="77777777" w:rsidR="009352FF" w:rsidRPr="00FA3E14" w:rsidRDefault="009352FF" w:rsidP="00FA3E14">
      <w:pPr>
        <w:spacing w:before="100" w:beforeAutospacing="1" w:after="100" w:afterAutospacing="1"/>
        <w:ind w:firstLine="300"/>
        <w:jc w:val="both"/>
        <w:rPr>
          <w:rFonts w:ascii="Georgia" w:hAnsi="Georgia" w:cs="Times New Roman"/>
          <w:color w:val="000000"/>
          <w:sz w:val="27"/>
          <w:szCs w:val="27"/>
        </w:rPr>
      </w:pPr>
      <w:r w:rsidRPr="009352FF">
        <w:rPr>
          <w:rFonts w:ascii="Georgia" w:hAnsi="Georgia" w:cs="Times New Roman"/>
          <w:color w:val="000000"/>
          <w:sz w:val="27"/>
          <w:szCs w:val="27"/>
        </w:rPr>
        <w:t>Για την οριστική εκτίμηση των περιουσιών που εγκαταλείφθηκαν στην Τουρκία συστάθηκαν </w:t>
      </w:r>
      <w:r w:rsidRPr="00C8284A">
        <w:rPr>
          <w:rFonts w:ascii="Georgia" w:hAnsi="Georgia" w:cs="Times New Roman"/>
          <w:i/>
          <w:iCs/>
          <w:color w:val="000000"/>
          <w:sz w:val="48"/>
          <w:szCs w:val="48"/>
        </w:rPr>
        <w:t>Πρωτοβάθμιες Επιτροπές Εκτίμησης και Δευτεροβάθμιες Επιτροπές</w:t>
      </w:r>
      <w:r w:rsidRPr="009352FF">
        <w:rPr>
          <w:rFonts w:ascii="Georgia" w:hAnsi="Georgia" w:cs="Times New Roman"/>
          <w:color w:val="000000"/>
          <w:sz w:val="48"/>
          <w:szCs w:val="48"/>
        </w:rPr>
        <w:t>,</w:t>
      </w:r>
      <w:r w:rsidRPr="009352FF">
        <w:rPr>
          <w:rFonts w:ascii="Georgia" w:hAnsi="Georgia" w:cs="Times New Roman"/>
          <w:color w:val="000000"/>
          <w:sz w:val="27"/>
          <w:szCs w:val="27"/>
        </w:rPr>
        <w:t xml:space="preserve"> για προβλήματα που ενδεχομένως θα ανέκυπταν. Με την πάροδο του χρόνου η ολοκλήρωση του έργου της εκτίμησης των περιουσιών φαινόταν όλο και πιο μακρινή. Το έργο ήταν τεράστιο και επιπλέον η όλη διαδικασία υπονομευόταν από την τουρκική πλευρά.</w:t>
      </w:r>
      <w:bookmarkStart w:id="0" w:name="_GoBack"/>
      <w:bookmarkEnd w:id="0"/>
    </w:p>
    <w:sectPr w:rsidR="009352FF" w:rsidRPr="00FA3E14" w:rsidSect="00A0465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9D1F8" w14:textId="77777777" w:rsidR="00AE1266" w:rsidRDefault="00AE1266" w:rsidP="00F379D5">
      <w:r>
        <w:separator/>
      </w:r>
    </w:p>
  </w:endnote>
  <w:endnote w:type="continuationSeparator" w:id="0">
    <w:p w14:paraId="76FEAE3A" w14:textId="77777777" w:rsidR="00AE1266" w:rsidRDefault="00AE1266" w:rsidP="00F3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A97C" w14:textId="77777777" w:rsidR="00F379D5" w:rsidRDefault="00F379D5" w:rsidP="00BD63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9F6A58" w14:textId="77777777" w:rsidR="00F379D5" w:rsidRDefault="00F379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DBEF0" w14:textId="77777777" w:rsidR="00F379D5" w:rsidRDefault="00F379D5" w:rsidP="00BD63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266">
      <w:rPr>
        <w:rStyle w:val="PageNumber"/>
        <w:noProof/>
      </w:rPr>
      <w:t>1</w:t>
    </w:r>
    <w:r>
      <w:rPr>
        <w:rStyle w:val="PageNumber"/>
      </w:rPr>
      <w:fldChar w:fldCharType="end"/>
    </w:r>
  </w:p>
  <w:p w14:paraId="7ACDF21A" w14:textId="77777777" w:rsidR="00F379D5" w:rsidRDefault="00F379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07CE8" w14:textId="77777777" w:rsidR="00AE1266" w:rsidRDefault="00AE1266" w:rsidP="00F379D5">
      <w:r>
        <w:separator/>
      </w:r>
    </w:p>
  </w:footnote>
  <w:footnote w:type="continuationSeparator" w:id="0">
    <w:p w14:paraId="433BAB2C" w14:textId="77777777" w:rsidR="00AE1266" w:rsidRDefault="00AE1266" w:rsidP="00F37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FF"/>
    <w:rsid w:val="009352FF"/>
    <w:rsid w:val="00A0465F"/>
    <w:rsid w:val="00AE1266"/>
    <w:rsid w:val="00B111AF"/>
    <w:rsid w:val="00C8284A"/>
    <w:rsid w:val="00F27ADA"/>
    <w:rsid w:val="00F379D5"/>
    <w:rsid w:val="00FA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822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52FF"/>
    <w:rPr>
      <w:i/>
      <w:iCs/>
    </w:rPr>
  </w:style>
  <w:style w:type="paragraph" w:styleId="NormalWeb">
    <w:name w:val="Normal (Web)"/>
    <w:basedOn w:val="Normal"/>
    <w:uiPriority w:val="99"/>
    <w:unhideWhenUsed/>
    <w:rsid w:val="009352FF"/>
    <w:pPr>
      <w:spacing w:before="100" w:beforeAutospacing="1" w:after="100" w:afterAutospacing="1"/>
    </w:pPr>
    <w:rPr>
      <w:rFonts w:cs="Times New Roman"/>
      <w:lang w:val="en-US"/>
    </w:rPr>
  </w:style>
  <w:style w:type="character" w:styleId="Strong">
    <w:name w:val="Strong"/>
    <w:basedOn w:val="DefaultParagraphFont"/>
    <w:uiPriority w:val="22"/>
    <w:qFormat/>
    <w:rsid w:val="009352FF"/>
    <w:rPr>
      <w:b/>
      <w:bCs/>
    </w:rPr>
  </w:style>
  <w:style w:type="paragraph" w:styleId="Footer">
    <w:name w:val="footer"/>
    <w:basedOn w:val="Normal"/>
    <w:link w:val="FooterChar"/>
    <w:uiPriority w:val="99"/>
    <w:unhideWhenUsed/>
    <w:rsid w:val="00F379D5"/>
    <w:pPr>
      <w:tabs>
        <w:tab w:val="center" w:pos="4153"/>
        <w:tab w:val="right" w:pos="8306"/>
      </w:tabs>
    </w:pPr>
  </w:style>
  <w:style w:type="character" w:customStyle="1" w:styleId="FooterChar">
    <w:name w:val="Footer Char"/>
    <w:basedOn w:val="DefaultParagraphFont"/>
    <w:link w:val="Footer"/>
    <w:uiPriority w:val="99"/>
    <w:rsid w:val="00F379D5"/>
    <w:rPr>
      <w:lang w:val="el-GR"/>
    </w:rPr>
  </w:style>
  <w:style w:type="character" w:styleId="PageNumber">
    <w:name w:val="page number"/>
    <w:basedOn w:val="DefaultParagraphFont"/>
    <w:uiPriority w:val="99"/>
    <w:semiHidden/>
    <w:unhideWhenUsed/>
    <w:rsid w:val="00F3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97035">
      <w:bodyDiv w:val="1"/>
      <w:marLeft w:val="0"/>
      <w:marRight w:val="0"/>
      <w:marTop w:val="0"/>
      <w:marBottom w:val="0"/>
      <w:divBdr>
        <w:top w:val="none" w:sz="0" w:space="0" w:color="auto"/>
        <w:left w:val="none" w:sz="0" w:space="0" w:color="auto"/>
        <w:bottom w:val="none" w:sz="0" w:space="0" w:color="auto"/>
        <w:right w:val="none" w:sz="0" w:space="0" w:color="auto"/>
      </w:divBdr>
    </w:div>
    <w:div w:id="487018046">
      <w:bodyDiv w:val="1"/>
      <w:marLeft w:val="0"/>
      <w:marRight w:val="0"/>
      <w:marTop w:val="0"/>
      <w:marBottom w:val="0"/>
      <w:divBdr>
        <w:top w:val="none" w:sz="0" w:space="0" w:color="auto"/>
        <w:left w:val="none" w:sz="0" w:space="0" w:color="auto"/>
        <w:bottom w:val="none" w:sz="0" w:space="0" w:color="auto"/>
        <w:right w:val="none" w:sz="0" w:space="0" w:color="auto"/>
      </w:divBdr>
    </w:div>
    <w:div w:id="512258221">
      <w:bodyDiv w:val="1"/>
      <w:marLeft w:val="0"/>
      <w:marRight w:val="0"/>
      <w:marTop w:val="0"/>
      <w:marBottom w:val="0"/>
      <w:divBdr>
        <w:top w:val="none" w:sz="0" w:space="0" w:color="auto"/>
        <w:left w:val="none" w:sz="0" w:space="0" w:color="auto"/>
        <w:bottom w:val="none" w:sz="0" w:space="0" w:color="auto"/>
        <w:right w:val="none" w:sz="0" w:space="0" w:color="auto"/>
      </w:divBdr>
    </w:div>
    <w:div w:id="651253344">
      <w:bodyDiv w:val="1"/>
      <w:marLeft w:val="0"/>
      <w:marRight w:val="0"/>
      <w:marTop w:val="0"/>
      <w:marBottom w:val="0"/>
      <w:divBdr>
        <w:top w:val="none" w:sz="0" w:space="0" w:color="auto"/>
        <w:left w:val="none" w:sz="0" w:space="0" w:color="auto"/>
        <w:bottom w:val="none" w:sz="0" w:space="0" w:color="auto"/>
        <w:right w:val="none" w:sz="0" w:space="0" w:color="auto"/>
      </w:divBdr>
    </w:div>
    <w:div w:id="826675601">
      <w:bodyDiv w:val="1"/>
      <w:marLeft w:val="0"/>
      <w:marRight w:val="0"/>
      <w:marTop w:val="0"/>
      <w:marBottom w:val="0"/>
      <w:divBdr>
        <w:top w:val="none" w:sz="0" w:space="0" w:color="auto"/>
        <w:left w:val="none" w:sz="0" w:space="0" w:color="auto"/>
        <w:bottom w:val="none" w:sz="0" w:space="0" w:color="auto"/>
        <w:right w:val="none" w:sz="0" w:space="0" w:color="auto"/>
      </w:divBdr>
    </w:div>
    <w:div w:id="857623209">
      <w:bodyDiv w:val="1"/>
      <w:marLeft w:val="0"/>
      <w:marRight w:val="0"/>
      <w:marTop w:val="0"/>
      <w:marBottom w:val="0"/>
      <w:divBdr>
        <w:top w:val="none" w:sz="0" w:space="0" w:color="auto"/>
        <w:left w:val="none" w:sz="0" w:space="0" w:color="auto"/>
        <w:bottom w:val="none" w:sz="0" w:space="0" w:color="auto"/>
        <w:right w:val="none" w:sz="0" w:space="0" w:color="auto"/>
      </w:divBdr>
    </w:div>
    <w:div w:id="905649379">
      <w:bodyDiv w:val="1"/>
      <w:marLeft w:val="0"/>
      <w:marRight w:val="0"/>
      <w:marTop w:val="0"/>
      <w:marBottom w:val="0"/>
      <w:divBdr>
        <w:top w:val="none" w:sz="0" w:space="0" w:color="auto"/>
        <w:left w:val="none" w:sz="0" w:space="0" w:color="auto"/>
        <w:bottom w:val="none" w:sz="0" w:space="0" w:color="auto"/>
        <w:right w:val="none" w:sz="0" w:space="0" w:color="auto"/>
      </w:divBdr>
    </w:div>
    <w:div w:id="1376389898">
      <w:bodyDiv w:val="1"/>
      <w:marLeft w:val="0"/>
      <w:marRight w:val="0"/>
      <w:marTop w:val="0"/>
      <w:marBottom w:val="0"/>
      <w:divBdr>
        <w:top w:val="none" w:sz="0" w:space="0" w:color="auto"/>
        <w:left w:val="none" w:sz="0" w:space="0" w:color="auto"/>
        <w:bottom w:val="none" w:sz="0" w:space="0" w:color="auto"/>
        <w:right w:val="none" w:sz="0" w:space="0" w:color="auto"/>
      </w:divBdr>
    </w:div>
    <w:div w:id="1533954333">
      <w:bodyDiv w:val="1"/>
      <w:marLeft w:val="0"/>
      <w:marRight w:val="0"/>
      <w:marTop w:val="0"/>
      <w:marBottom w:val="0"/>
      <w:divBdr>
        <w:top w:val="none" w:sz="0" w:space="0" w:color="auto"/>
        <w:left w:val="none" w:sz="0" w:space="0" w:color="auto"/>
        <w:bottom w:val="none" w:sz="0" w:space="0" w:color="auto"/>
        <w:right w:val="none" w:sz="0" w:space="0" w:color="auto"/>
      </w:divBdr>
      <w:divsChild>
        <w:div w:id="1097557187">
          <w:marLeft w:val="0"/>
          <w:marRight w:val="0"/>
          <w:marTop w:val="0"/>
          <w:marBottom w:val="0"/>
          <w:divBdr>
            <w:top w:val="single" w:sz="6" w:space="4" w:color="00A9EB"/>
            <w:left w:val="single" w:sz="6" w:space="4" w:color="00A9EB"/>
            <w:bottom w:val="single" w:sz="6" w:space="4" w:color="00A9EB"/>
            <w:right w:val="single" w:sz="6" w:space="4" w:color="00A9EB"/>
          </w:divBdr>
        </w:div>
      </w:divsChild>
    </w:div>
    <w:div w:id="1855067001">
      <w:bodyDiv w:val="1"/>
      <w:marLeft w:val="0"/>
      <w:marRight w:val="0"/>
      <w:marTop w:val="0"/>
      <w:marBottom w:val="0"/>
      <w:divBdr>
        <w:top w:val="none" w:sz="0" w:space="0" w:color="auto"/>
        <w:left w:val="none" w:sz="0" w:space="0" w:color="auto"/>
        <w:bottom w:val="none" w:sz="0" w:space="0" w:color="auto"/>
        <w:right w:val="none" w:sz="0" w:space="0" w:color="auto"/>
      </w:divBdr>
    </w:div>
    <w:div w:id="21176022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1188</Words>
  <Characters>6777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2021-02-28T16:54:00Z</dcterms:created>
  <dcterms:modified xsi:type="dcterms:W3CDTF">2021-02-28T17:30:00Z</dcterms:modified>
</cp:coreProperties>
</file>